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cs="Times New Roman"/>
          <w:color w:val="auto"/>
          <w:sz w:val="2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方正小标宋简体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Cs/>
          <w:color w:val="auto"/>
          <w:sz w:val="44"/>
          <w:szCs w:val="44"/>
          <w:lang w:val="en-US" w:eastAsia="zh-CN"/>
        </w:rPr>
        <w:t>温州建设集团有限公司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方正小标宋简体" w:cs="Times New Roman"/>
          <w:bCs/>
          <w:color w:val="auto"/>
          <w:sz w:val="44"/>
          <w:szCs w:val="44"/>
          <w:lang w:val="en-US" w:eastAsia="zh-CN"/>
        </w:rPr>
        <w:t>2022年公开招聘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专业资格审查办法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 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土木工程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民建、建筑学、土木工程、给水排水工程、建筑工程、结构工程、桥梁与结构工程、土木建筑工程、城镇建设、道路与桥梁工程、工程力学、给排水、给排水工程技术、给水排水工程、建筑环境与设备工程、土木工程道路方向、建筑工程技术、建筑工程管理、房屋建筑、交通土建、给排水科学与工程、土木建筑、桥梁与隧道工程、给排水工程、道路与铁道工程、土木工程管理、道路桥梁工程技术、环境工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道路桥梁与渡河工程、地下建筑工程、土木工程施工、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国际工程管理、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工程管理、工程结构、建筑电气与智能化、建筑环境与能源应用工程、建筑环境与设备工程、建筑与土木工程、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土木工程建造与管理、岩土工程、市政工程、造价管理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pStyle w:val="2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市政工程类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市政工程施工与管理、市政工程技术、市政工程、城市建设工程管理、市政工程设施与管理、给水排水工程、城市规划与设计、城镇基础设施、城镇建设规划、城镇建设规划与设计、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城市设计、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镇建设设施与管理、城镇建设与管理、公路与城市道路工程、建设基础工程、交通土建工程、路桥、景观建筑设计、工业与民用建筑、资源环境与城乡规划管理、城市规划、岩土工程、水务工程、给水与排水、资源环境与城乡规划管理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环境工程、环境科学与工程、城市地下空间工程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spacing w:line="540" w:lineRule="exact"/>
        <w:ind w:firstLine="632" w:firstLineChars="200"/>
        <w:rPr>
          <w:rFonts w:hint="eastAsia"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机械类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32" w:firstLineChars="200"/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机械设计及制造、材料成型及控制工程、工业设计、机车车辆工程、流体传动及控制、车辆工程、机械电子工程、设备工程与管理、制造自动化与测控技术、微机电系统工程、制造工程、机械设计及其自动化、能源动力工程与自动化、化工过程机械、机械设计及理论、机械工程及自动化、机械设计制造及其自动化、机电工程及自动化、机械制造及自动化、机械工程、过程装备与控制工程、机械设计制造及自动化、机械制造及其自动化、机械工程及自动化教育、机械设计制作及其自动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、过程设备与控制工程、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数控技术、数控技术应用、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机械设计制造及其自动化应用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4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电气工程及其自动化、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电力系统自动化技术、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电气工程与智能控制、电机电器智能化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left="0" w:leftChars="0" w:firstLine="632" w:firstLineChars="20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自动化类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自动化、机器人工程、智能装备与系统、业智能、机械与自动化、</w:t>
      </w: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>建筑智能化</w:t>
      </w:r>
      <w:r>
        <w:rPr>
          <w:rFonts w:hint="eastAsia" w:ascii="仿宋_GB2312" w:eastAsia="仿宋_GB2312"/>
          <w:color w:val="000000"/>
          <w:spacing w:val="-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>电气自动化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建筑类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建筑学、城乡规划、风景园林、历史建筑保护工程、人居环境科学与技术、城市设计、智慧建筑与建造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七、财会类相关专业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计、会计学、财务管理、理财学、企业理财、审计学、会计电算化、财务会计教育、财务会计与教育、国际会计、会计与统计核算、工业（企业）会计、财务信息管理、财务会计、管理会计、投资与理财、涉外财务、审计、财务会计与审计、网络会计、会计财务管理、工商管理（财务管理）、涉外会计、会计与审计、司法会计、资产评估与会计、财会、财会学、财务学、工商管理（审计学）、工商管理（会计学）、会计信息技术、财务管理学、工商管理会计方向、审计实务、审计实务（注册会计师方向）、会计与金融专业、商务（金融与会计）、企业财务管理、会计金融、理学会计、财务、 管理学会计、会计与统计、注册会计、国际会计与财务管理、注册会计师与审计、投资理财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、工商管理（会计学与金融学方向）、工商企业管理（会计方向）、企业会计与税务方向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等；取得注册会计师资格的人员可报考。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9" w:firstLineChars="205"/>
        <w:textAlignment w:val="auto"/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八、经济类相关专业</w:t>
      </w:r>
    </w:p>
    <w:p>
      <w:pPr>
        <w:pStyle w:val="2"/>
        <w:ind w:left="0" w:leftChars="0" w:firstLine="656" w:firstLineChars="205"/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经济学、货币银行学、经济统计学、国民经济管理、资源与环境经济学、商务经济学、能源经济、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"http://www.kaoyan.com/s/zhengzhi/" \t "_blank"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政治经济学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经济思想史、经济史、西方经济学、世界经济、人口资源与环境经济学、国民经济学、区域经济学、财政学、金融学、产业经济学、劳动经济学、统计学、数量经济学、国防经济、农业经济、工业经济、运输经济、劳动经济、投资经济、网络经济学、体育经济、环境资源与发展经济学、海洋经济学、国际经济与贸易、金融、国际金融、银行与金融、金融分析、国际经济关系、投资经济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金融风险管理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九、金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融类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融学、投资学、国际金融与贸易、区域经济学、风险管理、金融与投资、金融信息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等。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十、人力资源管理类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人力资源、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管理科学与工程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人力资源管理方向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工商管理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人力资源管理方向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、公共事业管理（人力资源管理方向）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国际人力资源管理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劳动经济学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spacing w:line="540" w:lineRule="exact"/>
        <w:ind w:left="0" w:leftChars="0"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法学类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相关专业</w:t>
      </w:r>
    </w:p>
    <w:p>
      <w:pPr>
        <w:spacing w:line="5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法学、经济法、经济法学、商法、民商法、民商法学、民事诉讼法、诉讼法学、法律（法学）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学历、学位以国家教育行政机关认可的相应证件文书为准。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外学历学位及毕业时间、专业等认定，以国家教育部留学服务中心对其境外学历、学位认证书为准。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研究生专业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新设专业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海外高校毕业生等特殊情况的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，本着“相近、相似”和“宜宽不宜窄，有利于人才选拔”的原则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可根据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岗位需要等工作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实际情况予以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酌情研究掌握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0720C"/>
    <w:rsid w:val="006F7AB5"/>
    <w:rsid w:val="0111368A"/>
    <w:rsid w:val="04270B9F"/>
    <w:rsid w:val="045615B6"/>
    <w:rsid w:val="05332D8E"/>
    <w:rsid w:val="06775BD1"/>
    <w:rsid w:val="075D7839"/>
    <w:rsid w:val="0C95291D"/>
    <w:rsid w:val="0CD7114F"/>
    <w:rsid w:val="0EEA5D73"/>
    <w:rsid w:val="0F277F55"/>
    <w:rsid w:val="0FC261D7"/>
    <w:rsid w:val="10ED2632"/>
    <w:rsid w:val="112E4E9C"/>
    <w:rsid w:val="12223516"/>
    <w:rsid w:val="12BD2F4B"/>
    <w:rsid w:val="138A5F54"/>
    <w:rsid w:val="150D385A"/>
    <w:rsid w:val="15962D7C"/>
    <w:rsid w:val="170F3D47"/>
    <w:rsid w:val="178B1237"/>
    <w:rsid w:val="195A3AA1"/>
    <w:rsid w:val="1A3948A1"/>
    <w:rsid w:val="1C762B7E"/>
    <w:rsid w:val="1CF53498"/>
    <w:rsid w:val="21BD1107"/>
    <w:rsid w:val="249E63F3"/>
    <w:rsid w:val="25C95191"/>
    <w:rsid w:val="267F3FD3"/>
    <w:rsid w:val="28202B23"/>
    <w:rsid w:val="28F90935"/>
    <w:rsid w:val="29157126"/>
    <w:rsid w:val="291C22C2"/>
    <w:rsid w:val="29C66C8A"/>
    <w:rsid w:val="2A990DC5"/>
    <w:rsid w:val="2AD94E38"/>
    <w:rsid w:val="2BA0720C"/>
    <w:rsid w:val="2D5F55CB"/>
    <w:rsid w:val="2E487B86"/>
    <w:rsid w:val="2EC30674"/>
    <w:rsid w:val="363C1281"/>
    <w:rsid w:val="387F5EDF"/>
    <w:rsid w:val="3910157F"/>
    <w:rsid w:val="393414CD"/>
    <w:rsid w:val="3A035827"/>
    <w:rsid w:val="3AFD5EBB"/>
    <w:rsid w:val="3B5F603B"/>
    <w:rsid w:val="3BC537A5"/>
    <w:rsid w:val="3C1867CB"/>
    <w:rsid w:val="3CFC5648"/>
    <w:rsid w:val="3DF80FEF"/>
    <w:rsid w:val="3FD158E4"/>
    <w:rsid w:val="41C11E73"/>
    <w:rsid w:val="447E3517"/>
    <w:rsid w:val="44C731A0"/>
    <w:rsid w:val="458A2079"/>
    <w:rsid w:val="45A01F10"/>
    <w:rsid w:val="490B13AD"/>
    <w:rsid w:val="49B42B8B"/>
    <w:rsid w:val="49D95D09"/>
    <w:rsid w:val="4A227EF8"/>
    <w:rsid w:val="4AA948AD"/>
    <w:rsid w:val="4ADA2679"/>
    <w:rsid w:val="4DC80D6A"/>
    <w:rsid w:val="4F727A7E"/>
    <w:rsid w:val="501C1336"/>
    <w:rsid w:val="50341488"/>
    <w:rsid w:val="517437E1"/>
    <w:rsid w:val="519147AE"/>
    <w:rsid w:val="55C11777"/>
    <w:rsid w:val="56075D6C"/>
    <w:rsid w:val="56747BCA"/>
    <w:rsid w:val="5AF15AD6"/>
    <w:rsid w:val="5DC306B4"/>
    <w:rsid w:val="5EA7018F"/>
    <w:rsid w:val="600231F4"/>
    <w:rsid w:val="60712E72"/>
    <w:rsid w:val="62212F59"/>
    <w:rsid w:val="62B8167C"/>
    <w:rsid w:val="631161F7"/>
    <w:rsid w:val="63310367"/>
    <w:rsid w:val="635725E9"/>
    <w:rsid w:val="639A30FB"/>
    <w:rsid w:val="63C874EA"/>
    <w:rsid w:val="64506DD6"/>
    <w:rsid w:val="65284483"/>
    <w:rsid w:val="65316785"/>
    <w:rsid w:val="66450BAF"/>
    <w:rsid w:val="668B3036"/>
    <w:rsid w:val="67215E76"/>
    <w:rsid w:val="69733018"/>
    <w:rsid w:val="6A1A0393"/>
    <w:rsid w:val="6F996D0F"/>
    <w:rsid w:val="70F74BC3"/>
    <w:rsid w:val="7291414A"/>
    <w:rsid w:val="72DE0866"/>
    <w:rsid w:val="731B73E6"/>
    <w:rsid w:val="732408D0"/>
    <w:rsid w:val="751C2591"/>
    <w:rsid w:val="76944062"/>
    <w:rsid w:val="782026B5"/>
    <w:rsid w:val="78665063"/>
    <w:rsid w:val="78921264"/>
    <w:rsid w:val="78D75D62"/>
    <w:rsid w:val="793055DB"/>
    <w:rsid w:val="7C6D7A9B"/>
    <w:rsid w:val="7D301E7F"/>
    <w:rsid w:val="7E5661F8"/>
    <w:rsid w:val="7EF84262"/>
    <w:rsid w:val="7F6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500" w:lineRule="exact"/>
      <w:ind w:firstLine="420"/>
    </w:pPr>
    <w:rPr>
      <w:rFonts w:eastAsia="楷体_GB2312"/>
      <w:sz w:val="28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/>
    </w:rPr>
  </w:style>
  <w:style w:type="character" w:styleId="6">
    <w:name w:val="FollowedHyperlink"/>
    <w:basedOn w:val="5"/>
    <w:qFormat/>
    <w:uiPriority w:val="0"/>
    <w:rPr>
      <w:color w:val="2786E4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rec-volume"/>
    <w:basedOn w:val="5"/>
    <w:uiPriority w:val="0"/>
  </w:style>
  <w:style w:type="character" w:customStyle="1" w:styleId="10">
    <w:name w:val="rec-time"/>
    <w:basedOn w:val="5"/>
    <w:qFormat/>
    <w:uiPriority w:val="0"/>
  </w:style>
  <w:style w:type="character" w:customStyle="1" w:styleId="11">
    <w:name w:val="rec-status-desc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2315</Words>
  <Characters>2318</Characters>
  <Lines>0</Lines>
  <Paragraphs>0</Paragraphs>
  <TotalTime>0</TotalTime>
  <ScaleCrop>false</ScaleCrop>
  <LinksUpToDate>false</LinksUpToDate>
  <CharactersWithSpaces>2321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2021-04-07T06:24:00Z</dcterms:created>
  <dc:creator>季中巧</dc:creator>
  <cp:lastModifiedBy>郭晓锋</cp:lastModifiedBy>
  <dcterms:modified xsi:type="dcterms:W3CDTF">2022-05-10T06:10:07Z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194D97F723DA4FE5896B187275B90DB7</vt:lpwstr>
  </property>
</Properties>
</file>