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8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市属国有企业招商引资项目进展情况表</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报送单位（盖章）：                                                               填报时间：     月     日</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10"/>
        <w:gridCol w:w="1841"/>
        <w:gridCol w:w="1238"/>
        <w:gridCol w:w="874"/>
        <w:gridCol w:w="2286"/>
        <w:gridCol w:w="1841"/>
        <w:gridCol w:w="2623"/>
        <w:gridCol w:w="120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7" w:type="dxa"/>
            <w:vMerge w:val="restart"/>
            <w:noWrap w:val="0"/>
            <w:vAlign w:val="center"/>
          </w:tcPr>
          <w:p>
            <w:pPr>
              <w:jc w:val="center"/>
              <w:rPr>
                <w:rFonts w:ascii="黑体" w:hAnsi="黑体" w:eastAsia="黑体" w:cs="黑体"/>
                <w:sz w:val="24"/>
              </w:rPr>
            </w:pPr>
            <w:r>
              <w:rPr>
                <w:rFonts w:hint="eastAsia" w:ascii="黑体" w:hAnsi="黑体" w:eastAsia="黑体" w:cs="黑体"/>
                <w:sz w:val="24"/>
              </w:rPr>
              <w:t>序号</w:t>
            </w:r>
          </w:p>
        </w:tc>
        <w:tc>
          <w:tcPr>
            <w:tcW w:w="710" w:type="dxa"/>
            <w:vMerge w:val="restart"/>
            <w:noWrap w:val="0"/>
            <w:vAlign w:val="center"/>
          </w:tcPr>
          <w:p>
            <w:pPr>
              <w:jc w:val="center"/>
              <w:rPr>
                <w:rFonts w:ascii="黑体" w:hAnsi="黑体" w:eastAsia="黑体" w:cs="黑体"/>
                <w:sz w:val="24"/>
              </w:rPr>
            </w:pPr>
            <w:r>
              <w:rPr>
                <w:rFonts w:hint="eastAsia" w:ascii="黑体" w:hAnsi="黑体" w:eastAsia="黑体" w:cs="黑体"/>
                <w:sz w:val="24"/>
              </w:rPr>
              <w:t>类别</w:t>
            </w:r>
          </w:p>
        </w:tc>
        <w:tc>
          <w:tcPr>
            <w:tcW w:w="1841" w:type="dxa"/>
            <w:vMerge w:val="restart"/>
            <w:noWrap w:val="0"/>
            <w:vAlign w:val="center"/>
          </w:tcPr>
          <w:p>
            <w:pPr>
              <w:jc w:val="center"/>
              <w:rPr>
                <w:rFonts w:ascii="黑体" w:hAnsi="黑体" w:eastAsia="黑体" w:cs="黑体"/>
                <w:sz w:val="24"/>
              </w:rPr>
            </w:pPr>
            <w:r>
              <w:rPr>
                <w:rFonts w:hint="eastAsia" w:ascii="黑体" w:hAnsi="黑体" w:eastAsia="黑体" w:cs="黑体"/>
                <w:sz w:val="24"/>
              </w:rPr>
              <w:t>合作项目名称</w:t>
            </w:r>
          </w:p>
        </w:tc>
        <w:tc>
          <w:tcPr>
            <w:tcW w:w="2112" w:type="dxa"/>
            <w:gridSpan w:val="2"/>
            <w:noWrap w:val="0"/>
            <w:vAlign w:val="center"/>
          </w:tcPr>
          <w:p>
            <w:pPr>
              <w:jc w:val="center"/>
              <w:rPr>
                <w:rFonts w:hint="eastAsia" w:ascii="黑体" w:hAnsi="黑体" w:eastAsia="黑体" w:cs="黑体"/>
                <w:sz w:val="24"/>
              </w:rPr>
            </w:pPr>
            <w:r>
              <w:rPr>
                <w:rFonts w:hint="eastAsia" w:ascii="黑体" w:hAnsi="黑体" w:eastAsia="黑体" w:cs="黑体"/>
                <w:sz w:val="24"/>
              </w:rPr>
              <w:t>合作方</w:t>
            </w:r>
          </w:p>
        </w:tc>
        <w:tc>
          <w:tcPr>
            <w:tcW w:w="2286" w:type="dxa"/>
            <w:vMerge w:val="restart"/>
            <w:noWrap w:val="0"/>
            <w:vAlign w:val="center"/>
          </w:tcPr>
          <w:p>
            <w:pPr>
              <w:jc w:val="center"/>
              <w:rPr>
                <w:rFonts w:ascii="黑体" w:hAnsi="黑体" w:eastAsia="黑体" w:cs="黑体"/>
                <w:sz w:val="24"/>
              </w:rPr>
            </w:pPr>
            <w:r>
              <w:rPr>
                <w:rFonts w:hint="eastAsia" w:ascii="黑体" w:hAnsi="黑体" w:eastAsia="黑体" w:cs="黑体"/>
                <w:sz w:val="24"/>
              </w:rPr>
              <w:t>当前进展情况</w:t>
            </w:r>
          </w:p>
        </w:tc>
        <w:tc>
          <w:tcPr>
            <w:tcW w:w="1841" w:type="dxa"/>
            <w:vMerge w:val="restart"/>
            <w:noWrap w:val="0"/>
            <w:vAlign w:val="center"/>
          </w:tcPr>
          <w:p>
            <w:pPr>
              <w:jc w:val="center"/>
              <w:rPr>
                <w:rFonts w:ascii="黑体" w:hAnsi="黑体" w:eastAsia="黑体" w:cs="黑体"/>
                <w:sz w:val="24"/>
              </w:rPr>
            </w:pPr>
            <w:r>
              <w:rPr>
                <w:rFonts w:hint="eastAsia" w:ascii="黑体" w:hAnsi="黑体" w:eastAsia="黑体" w:cs="黑体"/>
                <w:sz w:val="24"/>
              </w:rPr>
              <w:t>存在问题</w:t>
            </w:r>
          </w:p>
        </w:tc>
        <w:tc>
          <w:tcPr>
            <w:tcW w:w="2623" w:type="dxa"/>
            <w:vMerge w:val="restart"/>
            <w:noWrap w:val="0"/>
            <w:vAlign w:val="center"/>
          </w:tcPr>
          <w:p>
            <w:pPr>
              <w:jc w:val="center"/>
              <w:rPr>
                <w:rFonts w:ascii="黑体" w:hAnsi="黑体" w:eastAsia="黑体" w:cs="黑体"/>
                <w:sz w:val="24"/>
              </w:rPr>
            </w:pPr>
            <w:r>
              <w:rPr>
                <w:rFonts w:hint="eastAsia" w:ascii="黑体" w:hAnsi="黑体" w:eastAsia="黑体" w:cs="黑体"/>
                <w:sz w:val="24"/>
              </w:rPr>
              <w:t>下一步工作计划和重点</w:t>
            </w:r>
          </w:p>
        </w:tc>
        <w:tc>
          <w:tcPr>
            <w:tcW w:w="1206" w:type="dxa"/>
            <w:vMerge w:val="restart"/>
            <w:noWrap w:val="0"/>
            <w:vAlign w:val="center"/>
          </w:tcPr>
          <w:p>
            <w:pPr>
              <w:jc w:val="center"/>
              <w:rPr>
                <w:rFonts w:ascii="黑体" w:hAnsi="黑体" w:eastAsia="黑体" w:cs="黑体"/>
                <w:sz w:val="24"/>
              </w:rPr>
            </w:pPr>
            <w:r>
              <w:rPr>
                <w:rFonts w:hint="eastAsia" w:ascii="黑体" w:hAnsi="黑体" w:eastAsia="黑体" w:cs="黑体"/>
                <w:sz w:val="24"/>
              </w:rPr>
              <w:t>联系人及</w:t>
            </w:r>
          </w:p>
          <w:p>
            <w:pPr>
              <w:jc w:val="center"/>
              <w:rPr>
                <w:rFonts w:ascii="黑体" w:hAnsi="黑体" w:eastAsia="黑体" w:cs="黑体"/>
                <w:sz w:val="24"/>
              </w:rPr>
            </w:pPr>
            <w:r>
              <w:rPr>
                <w:rFonts w:hint="eastAsia" w:ascii="黑体" w:hAnsi="黑体" w:eastAsia="黑体" w:cs="黑体"/>
                <w:sz w:val="24"/>
              </w:rPr>
              <w:t>联系方式</w:t>
            </w:r>
          </w:p>
        </w:tc>
        <w:tc>
          <w:tcPr>
            <w:tcW w:w="993"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7" w:type="dxa"/>
            <w:vMerge w:val="continue"/>
            <w:noWrap w:val="0"/>
            <w:vAlign w:val="center"/>
          </w:tcPr>
          <w:p>
            <w:pPr>
              <w:jc w:val="center"/>
              <w:rPr>
                <w:rFonts w:hint="eastAsia" w:ascii="黑体" w:hAnsi="黑体" w:eastAsia="黑体" w:cs="黑体"/>
                <w:sz w:val="24"/>
              </w:rPr>
            </w:pPr>
          </w:p>
        </w:tc>
        <w:tc>
          <w:tcPr>
            <w:tcW w:w="710" w:type="dxa"/>
            <w:vMerge w:val="continue"/>
            <w:noWrap w:val="0"/>
            <w:vAlign w:val="center"/>
          </w:tcPr>
          <w:p>
            <w:pPr>
              <w:jc w:val="center"/>
              <w:rPr>
                <w:rFonts w:hint="eastAsia" w:ascii="黑体" w:hAnsi="黑体" w:eastAsia="黑体" w:cs="黑体"/>
                <w:sz w:val="24"/>
              </w:rPr>
            </w:pPr>
          </w:p>
        </w:tc>
        <w:tc>
          <w:tcPr>
            <w:tcW w:w="1841" w:type="dxa"/>
            <w:vMerge w:val="continue"/>
            <w:noWrap w:val="0"/>
            <w:vAlign w:val="center"/>
          </w:tcPr>
          <w:p>
            <w:pPr>
              <w:jc w:val="center"/>
              <w:rPr>
                <w:rFonts w:hint="eastAsia" w:ascii="黑体" w:hAnsi="黑体" w:eastAsia="黑体" w:cs="黑体"/>
                <w:sz w:val="24"/>
              </w:rPr>
            </w:pPr>
          </w:p>
        </w:tc>
        <w:tc>
          <w:tcPr>
            <w:tcW w:w="1238" w:type="dxa"/>
            <w:noWrap w:val="0"/>
            <w:vAlign w:val="center"/>
          </w:tcPr>
          <w:p>
            <w:pPr>
              <w:jc w:val="center"/>
              <w:rPr>
                <w:rFonts w:hint="eastAsia" w:ascii="黑体" w:hAnsi="黑体" w:eastAsia="黑体" w:cs="黑体"/>
                <w:sz w:val="24"/>
              </w:rPr>
            </w:pPr>
            <w:r>
              <w:rPr>
                <w:rFonts w:hint="eastAsia" w:ascii="黑体" w:hAnsi="黑体" w:eastAsia="黑体" w:cs="黑体"/>
                <w:sz w:val="24"/>
              </w:rPr>
              <w:t>名称</w:t>
            </w:r>
          </w:p>
        </w:tc>
        <w:tc>
          <w:tcPr>
            <w:tcW w:w="874" w:type="dxa"/>
            <w:noWrap w:val="0"/>
            <w:vAlign w:val="center"/>
          </w:tcPr>
          <w:p>
            <w:pPr>
              <w:jc w:val="center"/>
              <w:rPr>
                <w:rFonts w:hint="eastAsia" w:ascii="黑体" w:hAnsi="黑体" w:eastAsia="黑体" w:cs="黑体"/>
                <w:sz w:val="24"/>
              </w:rPr>
            </w:pPr>
            <w:r>
              <w:rPr>
                <w:rFonts w:hint="eastAsia" w:ascii="黑体" w:hAnsi="黑体" w:eastAsia="黑体" w:cs="黑体"/>
                <w:sz w:val="24"/>
              </w:rPr>
              <w:t>类型</w:t>
            </w:r>
          </w:p>
        </w:tc>
        <w:tc>
          <w:tcPr>
            <w:tcW w:w="2286" w:type="dxa"/>
            <w:vMerge w:val="continue"/>
            <w:noWrap w:val="0"/>
            <w:vAlign w:val="center"/>
          </w:tcPr>
          <w:p>
            <w:pPr>
              <w:jc w:val="center"/>
              <w:rPr>
                <w:rFonts w:hint="eastAsia" w:ascii="黑体" w:hAnsi="黑体" w:eastAsia="黑体" w:cs="黑体"/>
                <w:sz w:val="24"/>
              </w:rPr>
            </w:pPr>
          </w:p>
        </w:tc>
        <w:tc>
          <w:tcPr>
            <w:tcW w:w="1841" w:type="dxa"/>
            <w:vMerge w:val="continue"/>
            <w:noWrap w:val="0"/>
            <w:vAlign w:val="center"/>
          </w:tcPr>
          <w:p>
            <w:pPr>
              <w:jc w:val="center"/>
              <w:rPr>
                <w:rFonts w:hint="eastAsia" w:ascii="黑体" w:hAnsi="黑体" w:eastAsia="黑体" w:cs="黑体"/>
                <w:sz w:val="24"/>
              </w:rPr>
            </w:pPr>
          </w:p>
        </w:tc>
        <w:tc>
          <w:tcPr>
            <w:tcW w:w="2623" w:type="dxa"/>
            <w:vMerge w:val="continue"/>
            <w:noWrap w:val="0"/>
            <w:vAlign w:val="center"/>
          </w:tcPr>
          <w:p>
            <w:pPr>
              <w:jc w:val="center"/>
              <w:rPr>
                <w:rFonts w:hint="eastAsia" w:ascii="黑体" w:hAnsi="黑体" w:eastAsia="黑体" w:cs="黑体"/>
                <w:sz w:val="24"/>
              </w:rPr>
            </w:pPr>
          </w:p>
        </w:tc>
        <w:tc>
          <w:tcPr>
            <w:tcW w:w="1206" w:type="dxa"/>
            <w:vMerge w:val="continue"/>
            <w:noWrap w:val="0"/>
            <w:vAlign w:val="center"/>
          </w:tcPr>
          <w:p>
            <w:pPr>
              <w:jc w:val="center"/>
              <w:rPr>
                <w:rFonts w:hint="eastAsia" w:ascii="黑体" w:hAnsi="黑体" w:eastAsia="黑体" w:cs="黑体"/>
                <w:sz w:val="24"/>
              </w:rPr>
            </w:pPr>
          </w:p>
        </w:tc>
        <w:tc>
          <w:tcPr>
            <w:tcW w:w="993" w:type="dxa"/>
            <w:vMerge w:val="continue"/>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1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在谈</w:t>
            </w:r>
          </w:p>
          <w:p>
            <w:pPr>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jc w:val="left"/>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10" w:type="dxa"/>
            <w:vMerge w:val="continue"/>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jc w:val="left"/>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1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已签约未落地项目</w:t>
            </w: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jc w:val="left"/>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10" w:type="dxa"/>
            <w:vMerge w:val="continue"/>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ind w:firstLine="480"/>
              <w:jc w:val="center"/>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1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已落地项目</w:t>
            </w: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ind w:firstLine="480"/>
              <w:jc w:val="center"/>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10" w:type="dxa"/>
            <w:vMerge w:val="continue"/>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ind w:firstLine="480"/>
              <w:jc w:val="center"/>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710"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1238" w:type="dxa"/>
            <w:noWrap w:val="0"/>
            <w:vAlign w:val="center"/>
          </w:tcPr>
          <w:p>
            <w:pPr>
              <w:ind w:firstLine="480"/>
              <w:jc w:val="center"/>
              <w:rPr>
                <w:rFonts w:ascii="仿宋_GB2312" w:hAnsi="仿宋_GB2312" w:eastAsia="仿宋_GB2312" w:cs="仿宋_GB2312"/>
                <w:sz w:val="24"/>
              </w:rPr>
            </w:pPr>
          </w:p>
        </w:tc>
        <w:tc>
          <w:tcPr>
            <w:tcW w:w="874" w:type="dxa"/>
            <w:noWrap w:val="0"/>
            <w:vAlign w:val="top"/>
          </w:tcPr>
          <w:p>
            <w:pPr>
              <w:ind w:firstLine="480"/>
              <w:jc w:val="center"/>
              <w:rPr>
                <w:rFonts w:ascii="仿宋_GB2312" w:hAnsi="仿宋_GB2312" w:eastAsia="仿宋_GB2312" w:cs="仿宋_GB2312"/>
                <w:sz w:val="24"/>
              </w:rPr>
            </w:pPr>
          </w:p>
        </w:tc>
        <w:tc>
          <w:tcPr>
            <w:tcW w:w="2286" w:type="dxa"/>
            <w:noWrap w:val="0"/>
            <w:vAlign w:val="center"/>
          </w:tcPr>
          <w:p>
            <w:pPr>
              <w:ind w:firstLine="480"/>
              <w:jc w:val="center"/>
              <w:rPr>
                <w:rFonts w:ascii="仿宋_GB2312" w:hAnsi="仿宋_GB2312" w:eastAsia="仿宋_GB2312" w:cs="仿宋_GB2312"/>
                <w:sz w:val="24"/>
              </w:rPr>
            </w:pPr>
          </w:p>
        </w:tc>
        <w:tc>
          <w:tcPr>
            <w:tcW w:w="1841" w:type="dxa"/>
            <w:noWrap w:val="0"/>
            <w:vAlign w:val="center"/>
          </w:tcPr>
          <w:p>
            <w:pPr>
              <w:ind w:firstLine="480"/>
              <w:jc w:val="center"/>
              <w:rPr>
                <w:rFonts w:ascii="仿宋_GB2312" w:hAnsi="仿宋_GB2312" w:eastAsia="仿宋_GB2312" w:cs="仿宋_GB2312"/>
                <w:sz w:val="24"/>
              </w:rPr>
            </w:pPr>
          </w:p>
        </w:tc>
        <w:tc>
          <w:tcPr>
            <w:tcW w:w="2623" w:type="dxa"/>
            <w:noWrap w:val="0"/>
            <w:vAlign w:val="center"/>
          </w:tcPr>
          <w:p>
            <w:pPr>
              <w:ind w:firstLine="480"/>
              <w:jc w:val="center"/>
              <w:rPr>
                <w:rFonts w:ascii="仿宋_GB2312" w:hAnsi="仿宋_GB2312" w:eastAsia="仿宋_GB2312" w:cs="仿宋_GB2312"/>
                <w:sz w:val="24"/>
              </w:rPr>
            </w:pPr>
          </w:p>
        </w:tc>
        <w:tc>
          <w:tcPr>
            <w:tcW w:w="1206" w:type="dxa"/>
            <w:noWrap w:val="0"/>
            <w:vAlign w:val="center"/>
          </w:tcPr>
          <w:p>
            <w:pPr>
              <w:ind w:firstLine="480"/>
              <w:jc w:val="center"/>
              <w:rPr>
                <w:rFonts w:ascii="仿宋_GB2312" w:hAnsi="仿宋_GB2312" w:eastAsia="仿宋_GB2312" w:cs="仿宋_GB2312"/>
                <w:sz w:val="24"/>
              </w:rPr>
            </w:pPr>
          </w:p>
        </w:tc>
        <w:tc>
          <w:tcPr>
            <w:tcW w:w="993" w:type="dxa"/>
            <w:noWrap w:val="0"/>
            <w:vAlign w:val="top"/>
          </w:tcPr>
          <w:p>
            <w:pPr>
              <w:ind w:firstLine="480"/>
              <w:jc w:val="center"/>
              <w:rPr>
                <w:rFonts w:ascii="仿宋_GB2312" w:hAnsi="仿宋_GB2312" w:eastAsia="仿宋_GB2312" w:cs="仿宋_GB2312"/>
                <w:sz w:val="24"/>
              </w:rPr>
            </w:pPr>
          </w:p>
        </w:tc>
      </w:tr>
    </w:tbl>
    <w:p>
      <w:pPr>
        <w:keepNext w:val="0"/>
        <w:keepLines w:val="0"/>
        <w:pageBreakBefore w:val="0"/>
        <w:widowControl w:val="0"/>
        <w:tabs>
          <w:tab w:val="left" w:pos="360"/>
        </w:tabs>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ascii="仿宋_GB2312" w:hAnsi="宋体" w:eastAsia="仿宋_GB2312" w:cs="黑体"/>
          <w:color w:val="000000"/>
          <w:sz w:val="24"/>
        </w:rPr>
      </w:pPr>
      <w:r>
        <w:rPr>
          <w:rFonts w:hint="eastAsia" w:ascii="仿宋_GB2312" w:hAnsi="宋体" w:eastAsia="仿宋_GB2312" w:cs="黑体"/>
          <w:color w:val="000000"/>
          <w:sz w:val="24"/>
        </w:rPr>
        <w:t>注：1.本表应于3月31日前填写完毕报市国资委采购管理处，如内容过多可附页另填。</w:t>
      </w:r>
    </w:p>
    <w:p>
      <w:pPr>
        <w:tabs>
          <w:tab w:val="left" w:pos="360"/>
        </w:tabs>
        <w:ind w:firstLine="480" w:firstLineChars="200"/>
        <w:rPr>
          <w:rFonts w:ascii="仿宋_GB2312" w:hAnsi="宋体" w:eastAsia="仿宋_GB2312" w:cs="黑体"/>
          <w:color w:val="000000"/>
          <w:sz w:val="24"/>
        </w:rPr>
      </w:pPr>
      <w:r>
        <w:rPr>
          <w:rFonts w:hint="eastAsia" w:ascii="仿宋_GB2312" w:hAnsi="宋体" w:eastAsia="仿宋_GB2312" w:cs="黑体"/>
          <w:color w:val="000000"/>
          <w:sz w:val="24"/>
        </w:rPr>
        <w:t>2</w:t>
      </w:r>
      <w:r>
        <w:rPr>
          <w:rFonts w:ascii="仿宋_GB2312" w:hAnsi="宋体" w:eastAsia="仿宋_GB2312" w:cs="黑体"/>
          <w:color w:val="000000"/>
          <w:sz w:val="24"/>
        </w:rPr>
        <w:t>.</w:t>
      </w:r>
      <w:r>
        <w:rPr>
          <w:rFonts w:hint="eastAsia" w:ascii="仿宋_GB2312" w:hAnsi="宋体" w:eastAsia="仿宋_GB2312" w:cs="黑体"/>
          <w:color w:val="000000"/>
          <w:sz w:val="24"/>
        </w:rPr>
        <w:t>合作方类型为央企、省企、民企、外资、港资等。</w:t>
      </w:r>
    </w:p>
    <w:p>
      <w:pPr>
        <w:ind w:firstLine="480" w:firstLineChars="200"/>
        <w:rPr>
          <w:rFonts w:ascii="仿宋_GB2312" w:hAnsi="宋体" w:eastAsia="仿宋_GB2312" w:cs="黑体"/>
          <w:color w:val="000000"/>
          <w:sz w:val="24"/>
        </w:rPr>
      </w:pPr>
      <w:r>
        <w:rPr>
          <w:rFonts w:ascii="仿宋_GB2312" w:hAnsi="宋体" w:eastAsia="仿宋_GB2312" w:cs="黑体"/>
          <w:color w:val="000000"/>
          <w:sz w:val="24"/>
        </w:rPr>
        <w:t>3.</w:t>
      </w:r>
      <w:r>
        <w:rPr>
          <w:rFonts w:hint="eastAsia" w:ascii="仿宋_GB2312" w:hAnsi="宋体" w:eastAsia="仿宋_GB2312" w:cs="黑体"/>
          <w:color w:val="000000"/>
          <w:sz w:val="24"/>
        </w:rPr>
        <w:t>如有纳入“省市县长项目工程”、“楼宇经济培育”、“月光经济规划”等省市县重点工作的在备注栏予以注明。</w:t>
      </w:r>
    </w:p>
    <w:p>
      <w:pPr>
        <w:ind w:firstLine="480" w:firstLineChars="200"/>
        <w:rPr>
          <w:rFonts w:hint="eastAsia" w:ascii="仿宋_GB2312" w:hAnsi="宋体" w:eastAsia="仿宋_GB2312" w:cs="黑体"/>
          <w:color w:val="000000"/>
          <w:sz w:val="24"/>
        </w:rPr>
      </w:pPr>
      <w:r>
        <w:rPr>
          <w:rFonts w:ascii="仿宋_GB2312" w:hAnsi="宋体" w:eastAsia="仿宋_GB2312" w:cs="黑体"/>
          <w:color w:val="000000"/>
          <w:sz w:val="24"/>
        </w:rPr>
        <w:t>4.</w:t>
      </w:r>
      <w:r>
        <w:rPr>
          <w:rFonts w:hint="eastAsia" w:ascii="仿宋_GB2312" w:hAnsi="宋体" w:eastAsia="仿宋_GB2312" w:cs="黑体"/>
          <w:color w:val="000000"/>
          <w:sz w:val="24"/>
        </w:rPr>
        <w:t>房地产招商项目按住宅楼招商和商务楼招商分别填报并在备注栏予以说明。</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B4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2021-01-28T03:16:06Z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