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</w:tabs>
        <w:spacing w:line="54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tabs>
          <w:tab w:val="left" w:pos="360"/>
        </w:tabs>
        <w:spacing w:line="5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市属国有企业采购管理制度建设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情况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一览表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楷体_GB2312" w:hAnsi="楷体_GB2312" w:eastAsia="楷体_GB2312" w:cs="楷体_GB2312"/>
          <w:color w:val="000000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24"/>
          <w:szCs w:val="24"/>
          <w:lang w:val="en-US" w:eastAsia="zh-CN"/>
        </w:rPr>
        <w:t>2022年度</w:t>
      </w:r>
    </w:p>
    <w:p>
      <w:pPr>
        <w:tabs>
          <w:tab w:val="left" w:pos="360"/>
        </w:tabs>
        <w:spacing w:after="156" w:afterLines="50" w:line="400" w:lineRule="exact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填报单位（盖章）：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  <w:t xml:space="preserve">                                            </w:t>
      </w:r>
    </w:p>
    <w:tbl>
      <w:tblPr>
        <w:tblStyle w:val="2"/>
        <w:tblW w:w="5778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7"/>
        <w:gridCol w:w="3595"/>
        <w:gridCol w:w="1015"/>
        <w:gridCol w:w="4401"/>
        <w:gridCol w:w="2894"/>
        <w:gridCol w:w="1928"/>
        <w:gridCol w:w="17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exact"/>
          <w:jc w:val="center"/>
        </w:trPr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层级</w:t>
            </w:r>
          </w:p>
        </w:tc>
        <w:tc>
          <w:tcPr>
            <w:tcW w:w="1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采购管理制度名称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是否有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  <w:t>配套的操作规程及手册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制定（修订）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left="3578" w:leftChars="170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left="3578" w:leftChars="170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left="3578" w:leftChars="170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left="3578" w:leftChars="170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left="3578" w:leftChars="170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left="3578" w:leftChars="170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left="3578" w:leftChars="170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left="3578" w:leftChars="170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6B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2022-09-08T08:14:58Z</dcterms:created>
  <dc:creator>gzw-009</dc:creator>
  <cp:lastModifiedBy>gzw-009</cp:lastModifiedBy>
  <dcterms:modified xsi:type="dcterms:W3CDTF">2022-09-08T08:15:10Z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