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val="en-US" w:eastAsia="zh-CN"/>
        </w:rPr>
        <w:t>2018年4月温州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市属国有企业</w:t>
      </w:r>
      <w:r>
        <w:rPr>
          <w:rFonts w:hint="eastAsia" w:ascii="黑体" w:eastAsia="黑体"/>
          <w:sz w:val="44"/>
          <w:szCs w:val="44"/>
        </w:rPr>
        <w:t>财务快报主要指标</w:t>
      </w:r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统计期间：2018年4月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60.83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22,624,489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13,761,769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13.48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8,862,720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561,126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-1,859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-13,308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63.47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16,271,301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10,326,791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5,944,510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168,180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47.01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2,121,313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997,300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1,124,013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123,413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19.16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-14,531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57.60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4,231,875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2,437,678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1,794,197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-3.35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269,533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-10.96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-1,778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831F9"/>
    <w:rsid w:val="003C446E"/>
    <w:rsid w:val="0044633F"/>
    <w:rsid w:val="00515B15"/>
    <w:rsid w:val="0055535D"/>
    <w:rsid w:val="00563E4A"/>
    <w:rsid w:val="005D3CD8"/>
    <w:rsid w:val="00673DD8"/>
    <w:rsid w:val="006C7014"/>
    <w:rsid w:val="006D295A"/>
    <w:rsid w:val="007A45F5"/>
    <w:rsid w:val="007D21E8"/>
    <w:rsid w:val="00853586"/>
    <w:rsid w:val="00870EB3"/>
    <w:rsid w:val="00876016"/>
    <w:rsid w:val="0087716C"/>
    <w:rsid w:val="008C145D"/>
    <w:rsid w:val="009C50C9"/>
    <w:rsid w:val="009E59E8"/>
    <w:rsid w:val="00B675AA"/>
    <w:rsid w:val="00BA5C4D"/>
    <w:rsid w:val="00CF5B4E"/>
    <w:rsid w:val="00DE3945"/>
    <w:rsid w:val="00DF1265"/>
    <w:rsid w:val="00EA2FEC"/>
    <w:rsid w:val="00ED63C0"/>
    <w:rsid w:val="00EF1171"/>
    <w:rsid w:val="36F9080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温州市人民政府国有资产监督管理委员会</cp:lastModifiedBy>
  <dcterms:modified xsi:type="dcterms:W3CDTF">2018-05-29T02:52:46Z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