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9A" w:rsidRDefault="0082069A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82069A" w:rsidRDefault="0082069A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82069A" w:rsidRDefault="0082069A">
      <w:pPr>
        <w:spacing w:line="240" w:lineRule="exact"/>
        <w:rPr>
          <w:rFonts w:ascii="黑体" w:eastAsia="黑体" w:hAnsi="宋体"/>
          <w:sz w:val="44"/>
          <w:szCs w:val="44"/>
        </w:rPr>
      </w:pPr>
    </w:p>
    <w:p w:rsidR="0082069A" w:rsidRDefault="0044478E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202</w:t>
      </w:r>
      <w:r>
        <w:rPr>
          <w:rFonts w:ascii="黑体" w:eastAsia="黑体" w:hAnsi="宋体" w:hint="eastAsia"/>
          <w:sz w:val="44"/>
          <w:szCs w:val="44"/>
        </w:rPr>
        <w:t>2</w:t>
      </w:r>
      <w:r>
        <w:rPr>
          <w:rFonts w:ascii="黑体" w:eastAsia="黑体" w:hAnsi="宋体" w:hint="eastAsia"/>
          <w:sz w:val="44"/>
          <w:szCs w:val="44"/>
        </w:rPr>
        <w:t>年5</w:t>
      </w:r>
      <w:r>
        <w:rPr>
          <w:rFonts w:ascii="黑体" w:eastAsia="黑体" w:hAnsi="宋体" w:hint="eastAsia"/>
          <w:sz w:val="44"/>
          <w:szCs w:val="44"/>
        </w:rPr>
        <w:t>月温州市属国有企业财务快报主要指标</w:t>
      </w:r>
    </w:p>
    <w:p w:rsidR="0082069A" w:rsidRDefault="0082069A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</w:p>
    <w:p w:rsidR="0082069A" w:rsidRDefault="0044478E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eastAsia="仿宋_GB2312" w:hint="eastAsia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20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W w:w="13262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867"/>
        <w:gridCol w:w="1016"/>
        <w:gridCol w:w="922"/>
        <w:gridCol w:w="833"/>
      </w:tblGrid>
      <w:tr w:rsidR="0082069A">
        <w:trPr>
          <w:trHeight w:val="817"/>
          <w:jc w:val="center"/>
        </w:trPr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69A" w:rsidRDefault="0044478E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69A" w:rsidRDefault="0044478E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69A" w:rsidRDefault="0044478E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69A" w:rsidRDefault="0044478E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069A" w:rsidRDefault="0044478E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69A" w:rsidRDefault="0044478E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</w:t>
            </w:r>
            <w:r>
              <w:rPr>
                <w:rFonts w:eastAsia="黑体"/>
                <w:kern w:val="0"/>
                <w:szCs w:val="21"/>
              </w:rPr>
              <w:t>%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</w:tr>
      <w:tr w:rsidR="0082069A">
        <w:trPr>
          <w:trHeight w:val="1123"/>
          <w:jc w:val="center"/>
        </w:trPr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69A" w:rsidRDefault="008206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82069A" w:rsidRDefault="0044478E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069A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069A" w:rsidRDefault="0082069A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4478E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32,291,473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8.10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20,633,741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11.04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11,657,732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3.26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1,391,729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41.69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-48,107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-11,090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-37,017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63.90 </w:t>
            </w:r>
          </w:p>
        </w:tc>
      </w:tr>
      <w:tr w:rsidR="0044478E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25,100,937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16,464,952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8.08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8,635,985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4.33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376,265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77.86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-51,195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-43,150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-8,045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65.59 </w:t>
            </w:r>
          </w:p>
        </w:tc>
      </w:tr>
      <w:tr w:rsidR="0044478E">
        <w:trPr>
          <w:trHeight w:val="646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2,033,319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13.52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1,165,148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32.10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868,171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-4.51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214,735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29.73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-16,560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-4,303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-12,257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57.30 </w:t>
            </w:r>
          </w:p>
        </w:tc>
      </w:tr>
      <w:tr w:rsidR="0044478E">
        <w:trPr>
          <w:trHeight w:val="6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5,157,217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12.84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3,003,641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21.76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2,153,576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2.38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80</w:t>
            </w:r>
            <w:bookmarkStart w:id="0" w:name="_GoBack"/>
            <w:bookmarkEnd w:id="0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0,729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32.32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19,648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36,363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-16,715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8E" w:rsidRDefault="0044478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58.24 </w:t>
            </w:r>
          </w:p>
        </w:tc>
      </w:tr>
    </w:tbl>
    <w:p w:rsidR="0082069A" w:rsidRDefault="0082069A">
      <w:pPr>
        <w:rPr>
          <w:rFonts w:ascii="仿宋_GB2312" w:eastAsia="仿宋_GB2312"/>
          <w:sz w:val="32"/>
          <w:szCs w:val="32"/>
        </w:rPr>
      </w:pPr>
    </w:p>
    <w:p w:rsidR="0082069A" w:rsidRDefault="0082069A"/>
    <w:sectPr w:rsidR="008206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27924CE9"/>
    <w:rsid w:val="2F207AD7"/>
    <w:rsid w:val="37463AE3"/>
    <w:rsid w:val="388A4F8B"/>
    <w:rsid w:val="40640D77"/>
    <w:rsid w:val="41D57D4F"/>
    <w:rsid w:val="54E50CEE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34</cp:revision>
  <dcterms:created xsi:type="dcterms:W3CDTF">2018-01-04T03:11:00Z</dcterms:created>
  <dcterms:modified xsi:type="dcterms:W3CDTF">2022-06-14T06:32:00Z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